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816"/>
        <w:tblW w:w="5000" w:type="pct"/>
        <w:tblLook w:val="04A0" w:firstRow="1" w:lastRow="0" w:firstColumn="1" w:lastColumn="0" w:noHBand="0" w:noVBand="1"/>
      </w:tblPr>
      <w:tblGrid>
        <w:gridCol w:w="1809"/>
        <w:gridCol w:w="2093"/>
        <w:gridCol w:w="1952"/>
        <w:gridCol w:w="1952"/>
        <w:gridCol w:w="1952"/>
        <w:gridCol w:w="1952"/>
        <w:gridCol w:w="1952"/>
        <w:gridCol w:w="1952"/>
      </w:tblGrid>
      <w:tr w:rsidR="00D60775" w:rsidRPr="00D60775" w14:paraId="4D4932FE" w14:textId="77777777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14:paraId="11CBFD65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14:paraId="59C4CE27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14:paraId="6E258C6D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14:paraId="31891EC5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14:paraId="746E3811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3"/>
            <w:vAlign w:val="center"/>
          </w:tcPr>
          <w:p w14:paraId="4369CF79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14:paraId="317D29B5" w14:textId="77777777" w:rsidTr="00D60775">
        <w:trPr>
          <w:trHeight w:val="1267"/>
        </w:trPr>
        <w:tc>
          <w:tcPr>
            <w:tcW w:w="579" w:type="pct"/>
            <w:vMerge/>
            <w:vAlign w:val="center"/>
          </w:tcPr>
          <w:p w14:paraId="0C36128B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14:paraId="117210ED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14:paraId="600010F0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14:paraId="7D96B3E8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14:paraId="1980BAA1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14:paraId="7A8462F7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14:paraId="43D58B93" w14:textId="3BCE8FB0"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2744FD">
              <w:rPr>
                <w:rFonts w:ascii="宋体" w:eastAsia="宋体" w:hAnsi="宋体" w:hint="eastAsia"/>
              </w:rPr>
              <w:t>现代简约风格，适用于4#楼（1、2单元）、1</w:t>
            </w:r>
            <w:r w:rsidR="002744FD">
              <w:rPr>
                <w:rFonts w:ascii="宋体" w:eastAsia="宋体" w:hAnsi="宋体"/>
              </w:rPr>
              <w:t>0</w:t>
            </w:r>
            <w:r w:rsidR="002744FD">
              <w:rPr>
                <w:rFonts w:ascii="宋体" w:eastAsia="宋体" w:hAnsi="宋体" w:hint="eastAsia"/>
              </w:rPr>
              <w:t>#楼（1单元）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14:paraId="72586B54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14:paraId="451A690E" w14:textId="2BB22B44"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2744FD">
              <w:rPr>
                <w:rFonts w:ascii="宋体" w:eastAsia="宋体" w:hAnsi="宋体" w:hint="eastAsia"/>
              </w:rPr>
              <w:t>现代典雅</w:t>
            </w:r>
            <w:r w:rsidRPr="00D60775">
              <w:rPr>
                <w:rFonts w:ascii="宋体" w:eastAsia="宋体" w:hAnsi="宋体" w:hint="eastAsia"/>
              </w:rPr>
              <w:t>风格</w:t>
            </w:r>
            <w:r w:rsidR="002744FD">
              <w:rPr>
                <w:rFonts w:ascii="宋体" w:eastAsia="宋体" w:hAnsi="宋体" w:hint="eastAsia"/>
              </w:rPr>
              <w:t>，适用于4#楼</w:t>
            </w:r>
            <w:bookmarkStart w:id="0" w:name="_GoBack"/>
            <w:bookmarkEnd w:id="0"/>
            <w:r w:rsidR="002744FD">
              <w:rPr>
                <w:rFonts w:ascii="宋体" w:eastAsia="宋体" w:hAnsi="宋体" w:hint="eastAsia"/>
              </w:rPr>
              <w:t>（3单元）、5#楼（2单元）、8#楼（1单元）、9#（1、2单元）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14:paraId="213D1B86" w14:textId="77777777"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三</w:t>
            </w:r>
          </w:p>
          <w:p w14:paraId="4055AA90" w14:textId="26D4B729" w:rsidR="00C205B5" w:rsidRPr="00D60775" w:rsidRDefault="00C205B5" w:rsidP="00184BB2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2744FD">
              <w:rPr>
                <w:rFonts w:ascii="宋体" w:eastAsia="宋体" w:hAnsi="宋体" w:hint="eastAsia"/>
              </w:rPr>
              <w:t>现代尊奢风格，适用于5#楼（1单元）、8#楼（2单元）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14:paraId="6D359898" w14:textId="77777777" w:rsidTr="00D60775">
        <w:trPr>
          <w:trHeight w:val="1113"/>
        </w:trPr>
        <w:tc>
          <w:tcPr>
            <w:tcW w:w="579" w:type="pct"/>
            <w:vAlign w:val="center"/>
          </w:tcPr>
          <w:p w14:paraId="29B5E4F7" w14:textId="7A3134B4" w:rsidR="00C205B5" w:rsidRPr="00D60775" w:rsidRDefault="002744FD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成都昌谦房地产开发有限公司</w:t>
            </w:r>
          </w:p>
        </w:tc>
        <w:tc>
          <w:tcPr>
            <w:tcW w:w="670" w:type="pct"/>
            <w:vAlign w:val="center"/>
          </w:tcPr>
          <w:p w14:paraId="421D93E6" w14:textId="7690EE61" w:rsidR="00C205B5" w:rsidRPr="00184BB2" w:rsidRDefault="002744FD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旭辉江山和鸣花园</w:t>
            </w:r>
          </w:p>
        </w:tc>
        <w:tc>
          <w:tcPr>
            <w:tcW w:w="625" w:type="pct"/>
            <w:vAlign w:val="center"/>
          </w:tcPr>
          <w:p w14:paraId="03BFB2EE" w14:textId="679624E1" w:rsidR="00C205B5" w:rsidRPr="00D60775" w:rsidRDefault="002744FD" w:rsidP="002744F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4/5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0#</w:t>
            </w:r>
            <w:r>
              <w:rPr>
                <w:rFonts w:ascii="宋体" w:eastAsia="宋体" w:hAnsi="宋体" w:hint="eastAsia"/>
              </w:rPr>
              <w:t>楼</w:t>
            </w:r>
          </w:p>
        </w:tc>
        <w:tc>
          <w:tcPr>
            <w:tcW w:w="625" w:type="pct"/>
            <w:vAlign w:val="center"/>
          </w:tcPr>
          <w:p w14:paraId="6C3FF5CD" w14:textId="42F3A7CD" w:rsidR="00C205B5" w:rsidRPr="00D60775" w:rsidRDefault="002744FD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四川开元工程项目管理咨询有限公司</w:t>
            </w:r>
          </w:p>
        </w:tc>
        <w:tc>
          <w:tcPr>
            <w:tcW w:w="625" w:type="pct"/>
            <w:vAlign w:val="center"/>
          </w:tcPr>
          <w:p w14:paraId="6CC5B327" w14:textId="136B2DA9" w:rsidR="00C205B5" w:rsidRPr="00D60775" w:rsidRDefault="002744FD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开元清字（2</w:t>
            </w:r>
            <w:r>
              <w:rPr>
                <w:rFonts w:ascii="宋体" w:eastAsia="宋体" w:hAnsi="宋体"/>
              </w:rPr>
              <w:t>019</w:t>
            </w:r>
            <w:r>
              <w:rPr>
                <w:rFonts w:ascii="宋体" w:eastAsia="宋体" w:hAnsi="宋体" w:hint="eastAsia"/>
              </w:rPr>
              <w:t>）川第0</w:t>
            </w:r>
            <w:r>
              <w:rPr>
                <w:rFonts w:ascii="宋体" w:eastAsia="宋体" w:hAnsi="宋体"/>
              </w:rPr>
              <w:t>3956</w:t>
            </w:r>
            <w:r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625" w:type="pct"/>
            <w:vAlign w:val="center"/>
          </w:tcPr>
          <w:p w14:paraId="7776DEC5" w14:textId="218D0C75" w:rsidR="00C205B5" w:rsidRPr="00D60775" w:rsidRDefault="002744FD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200</w:t>
            </w:r>
          </w:p>
        </w:tc>
        <w:tc>
          <w:tcPr>
            <w:tcW w:w="625" w:type="pct"/>
            <w:vAlign w:val="center"/>
          </w:tcPr>
          <w:p w14:paraId="264D124C" w14:textId="765BDB53" w:rsidR="00C205B5" w:rsidRPr="00D60775" w:rsidRDefault="002744FD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500</w:t>
            </w:r>
          </w:p>
        </w:tc>
        <w:tc>
          <w:tcPr>
            <w:tcW w:w="625" w:type="pct"/>
            <w:vAlign w:val="center"/>
          </w:tcPr>
          <w:p w14:paraId="75C3A248" w14:textId="5A989C54" w:rsidR="00C205B5" w:rsidRPr="00D60775" w:rsidRDefault="002744FD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800</w:t>
            </w:r>
          </w:p>
        </w:tc>
      </w:tr>
    </w:tbl>
    <w:p w14:paraId="3C2BE38C" w14:textId="77777777" w:rsidR="008C4EE3" w:rsidRDefault="008C4EE3"/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CDE6C" w14:textId="77777777" w:rsidR="006A13A9" w:rsidRDefault="006A13A9" w:rsidP="00D60775">
      <w:r>
        <w:separator/>
      </w:r>
    </w:p>
  </w:endnote>
  <w:endnote w:type="continuationSeparator" w:id="0">
    <w:p w14:paraId="7FBF9E17" w14:textId="77777777" w:rsidR="006A13A9" w:rsidRDefault="006A13A9" w:rsidP="00D6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C0191" w14:textId="77777777" w:rsidR="006A13A9" w:rsidRDefault="006A13A9" w:rsidP="00D60775">
      <w:r>
        <w:separator/>
      </w:r>
    </w:p>
  </w:footnote>
  <w:footnote w:type="continuationSeparator" w:id="0">
    <w:p w14:paraId="63F127DD" w14:textId="77777777" w:rsidR="006A13A9" w:rsidRDefault="006A13A9" w:rsidP="00D6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4AD"/>
    <w:rsid w:val="00184BB2"/>
    <w:rsid w:val="002744FD"/>
    <w:rsid w:val="004D046B"/>
    <w:rsid w:val="006924AD"/>
    <w:rsid w:val="006A13A9"/>
    <w:rsid w:val="007902DB"/>
    <w:rsid w:val="0085561B"/>
    <w:rsid w:val="008C4EE3"/>
    <w:rsid w:val="00C205B5"/>
    <w:rsid w:val="00D60775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2A977"/>
  <w15:docId w15:val="{B12D18FD-7DBA-4B5C-A7C4-75739E56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6077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yeqiao shi</cp:lastModifiedBy>
  <cp:revision>5</cp:revision>
  <dcterms:created xsi:type="dcterms:W3CDTF">2019-04-30T03:34:00Z</dcterms:created>
  <dcterms:modified xsi:type="dcterms:W3CDTF">2019-10-14T03:43:00Z</dcterms:modified>
</cp:coreProperties>
</file>