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ind w:right="420"/>
        <w:spacing w:line="240" w:lineRule="exact"/>
        <w:jc w:val="both"/>
      </w:pPr>
      <w:r w:rsidR="00962c77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</w:r>
    </w:p>
    <w:tbl>
      <w:tblPr>
        <w:tblW w:type="dxa" w:w="9031"/>
        <w:tblLook w:val="ffff"/>
        <w:tblpPr w:leftFromText="180" w:vertAnchor="text" w:tblpXSpec="center" w:rightFromText="180" w:horzAnchor="margin" w:tblpY="386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101"/>
        <w:gridCol w:w="708"/>
        <w:gridCol w:w="851"/>
        <w:gridCol w:w="1134"/>
        <w:gridCol w:w="1417"/>
        <w:gridCol w:w="1985"/>
        <w:gridCol w:w="1835"/>
      </w:tblGrid>
      <w:tr>
        <w:trPr>
          <w:wAfter w:w="0" w:type="dxa"/>
          <w:trHeight w:val="777" w:hRule="atLeast"/>
          <w:cantSplit/>
        </w:trPr>
        <w:tc>
          <w:tcPr>
            <w:textDirection w:val="lrTb"/>
            <w:vMerge w:val="restart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开发企业名称</w:t>
            </w:r>
          </w:p>
        </w:tc>
        <w:tc>
          <w:tcPr>
            <w:textDirection w:val="lrTb"/>
            <w:vMerge w:val="restart"/>
            <w:vAlign w:val="center"/>
            <w:tcW w:type="dxa" w:w="70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项目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名称</w:t>
            </w:r>
          </w:p>
        </w:tc>
        <w:tc>
          <w:tcPr>
            <w:textDirection w:val="lrTb"/>
            <w:vMerge w:val="restart"/>
            <w:vAlign w:val="center"/>
            <w:tcW w:type="dxa" w:w="8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成品住宅楼栋</w:t>
            </w:r>
          </w:p>
        </w:tc>
        <w:tc>
          <w:tcPr>
            <w:textDirection w:val="lrTb"/>
            <w:vMerge w:val="restart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工程造价咨询服务机构名称</w:t>
            </w:r>
          </w:p>
        </w:tc>
        <w:tc>
          <w:tcPr>
            <w:textDirection w:val="lrTb"/>
            <w:vMerge w:val="restart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造价咨询报告编号</w:t>
            </w:r>
          </w:p>
        </w:tc>
        <w:tc>
          <w:tcPr>
            <w:textDirection w:val="lrTb"/>
            <w:vAlign w:val="center"/>
            <w:tcW w:type="dxa" w:w="382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造价咨询报告核定的成品住宅装修价格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（元</w:t>
            </w: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/m</w:t>
            </w:r>
            <w:r w:rsidR="00962c77">
              <w:rPr>
                <w:rStyle w:val="NormalCharacter"/>
                <w:vertAlign w:val="superscript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2</w:t>
            </w: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）</w:t>
            </w:r>
          </w:p>
        </w:tc>
      </w:tr>
      <w:tr>
        <w:trPr>
          <w:wAfter w:w="0" w:type="dxa"/>
          <w:trHeight w:val="904" w:hRule="atLeast"/>
          <w:cantSplit/>
        </w:trPr>
        <w:tc>
          <w:tcPr>
            <w:textDirection w:val="lrTb"/>
            <w:vMerge w:val="continue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Merge w:val="continue"/>
            <w:vAlign w:val="center"/>
            <w:tcW w:type="dxa" w:w="70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Merge w:val="continue"/>
            <w:vAlign w:val="center"/>
            <w:tcW w:type="dxa" w:w="8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Merge w:val="continue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Merge w:val="continue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Align w:val="center"/>
            <w:tcW w:type="dxa" w:w="19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方案一（</w:t>
            </w:r>
            <w:r w:rsidR="000d061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现代风格2、3号楼C2</w:t>
            </w: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户型）</w:t>
            </w:r>
          </w:p>
        </w:tc>
        <w:tc>
          <w:tcPr>
            <w:textDirection w:val="lrTb"/>
            <w:vAlign w:val="center"/>
            <w:tcW w:type="dxa" w:w="1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d061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方案二（</w:t>
            </w:r>
            <w:r w:rsidR="000d061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北欧式风格2、3号楼C1</w:t>
            </w: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户型）</w:t>
            </w:r>
          </w:p>
        </w:tc>
      </w:tr>
      <w:tr>
        <w:trPr>
          <w:wAfter w:w="0" w:type="dxa"/>
          <w:trHeight w:val="1093" w:hRule="atLeast"/>
        </w:trPr>
        <w:tc>
          <w:tcPr>
            <w:textDirection w:val="lrTb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t xml:space="preserve">成都圣桦佳源科技有限公司</w:t>
            </w:r>
          </w:p>
        </w:tc>
        <w:tc>
          <w:tcPr>
            <w:textDirection w:val="lrTb"/>
            <w:vAlign w:val="center"/>
            <w:tcW w:type="dxa" w:w="70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t xml:space="preserve">圣桦华庭二期</w:t>
            </w:r>
          </w:p>
        </w:tc>
        <w:tc>
          <w:tcPr>
            <w:textDirection w:val="lrTb"/>
            <w:vAlign w:val="center"/>
            <w:tcW w:type="dxa" w:w="8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Times New Roman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Times New Roman"/>
              </w:rPr>
              <w:t xml:space="preserve">3#楼</w:t>
            </w:r>
          </w:p>
        </w:tc>
        <w:tc>
          <w:tcPr>
            <w:textDirection w:val="lrTb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t xml:space="preserve">四川同兴达建设咨询有限公司</w:t>
            </w: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Times New Roman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Times New Roman"/>
              </w:rPr>
              <w:t xml:space="preserve">川同咨询[2019]清214号</w:t>
            </w:r>
          </w:p>
        </w:tc>
        <w:tc>
          <w:tcPr>
            <w:textDirection w:val="lrTb"/>
            <w:vAlign w:val="center"/>
            <w:tcW w:type="dxa" w:w="19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方正仿宋_GBK" w:hAnsi="Times New Roman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0d061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1563.2</w:t>
            </w:r>
          </w:p>
        </w:tc>
        <w:tc>
          <w:tcPr>
            <w:textDirection w:val="lrTb"/>
            <w:vAlign w:val="center"/>
            <w:tcW w:type="dxa" w:w="1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方正仿宋_GBK" w:hAnsi="Times New Roman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0d061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1655.37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楷体" w:eastAsia="楷体" w:hAnsi="楷体"/>
        </w:rPr>
        <w:spacing w:line="240" w:lineRule="auto"/>
        <w:jc w:val="both"/>
      </w:pPr>
      <w:r w:rsidR="000a7ad5">
        <w:rPr>
          <w:rStyle w:val="NormalCharacter"/>
          <w:szCs w:val="24"/>
          <w:sz w:val="24"/>
          <w:kern w:val="2"/>
          <w:lang w:val="en-US" w:eastAsia="zh-CN" w:bidi="ar-SA"/>
          <w:rFonts w:ascii="楷体" w:eastAsia="楷体" w:hAnsi="楷体"/>
        </w:rPr>
        <w:t xml:space="preserve"> </w:t>
      </w:r>
      <w:r w:rsidR="00962c77">
        <w:rPr>
          <w:rStyle w:val="NormalCharacter"/>
          <w:szCs w:val="24"/>
          <w:sz w:val="24"/>
          <w:kern w:val="2"/>
          <w:lang w:val="en-US" w:eastAsia="zh-CN" w:bidi="ar-SA"/>
          <w:rFonts w:ascii="楷体" w:eastAsia="楷体" w:hAnsi="楷体"/>
        </w:rPr>
      </w:r>
    </w:p>
    <w:sectPr>
      <w:titlePg/>
      <w:vAlign w:val="top"/>
      <w:type w:val="nextPage"/>
      <w:headerReference w:type="default" r:id="rId3"/>
      <w:footerReference w:type="default" r:id="rId4"/>
      <w:pgSz w:h="16838" w:w="11906" w:orient="portrait"/>
      <w:pgMar w:gutter="0" w:header="567" w:top="1814" w:bottom="1304" w:footer="737" w:left="1588" w:right="1474"/>
      <w:lnNumType w:countBy="0"/>
      <w:paperSrc w:first="0" w:other="0"/>
      <w:cols w:space="720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楷体">
    <w:altName w:val="楷体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anose1 w:val="00000000000000000000"/>
    <w:pitch w:val="default"/>
    <w:sig w:usb0="00000000" w:usb1="00000000" w:usb2="00000010" w:usb3="00000000" w:csb0="00040000" w:csb1="00000000"/>
  </w:font>
  <w:font w:name="Calibri">
    <w:altName w:val="Calibri"/>
    <w:charset w:val="00"/>
    <w:family w:val="swiss"/>
    <w:panose1 w:val="020f0502020204030204"/>
    <w:pitch w:val="variable"/>
    <w:sig w:usb0="e00002ff" w:usb1="4000acff" w:usb2="00000001" w:usb3="00000000" w:csb0="0000019f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0"/>
        <w:lang w:bidi="ar-SA"/>
      </w:rPr>
      <w:widowControl/>
      <w:tabs>
        <w:tab w:leader="none" w:val="center" w:pos="4153"/>
        <w:tab w:leader="none" w:val="right" w:pos="8306"/>
      </w:tabs>
      <w:snapToGrid w:val="0"/>
      <w:spacing w:line="240" w:lineRule="auto"/>
      <w:jc w:val="left"/>
    </w:pPr>
    <w:r w:rsidR="000d0613">
      <w:rPr>
        <w:rStyle w:val="NormalCharacter"/>
        <w:szCs w:val="18"/>
        <w:sz w:val="18"/>
        <w:kern w:val="0"/>
        <w:lang w:bidi="ar-SA"/>
      </w:rPr>
    </w:r>
  </w:p>
  <w:p>
    <w:pPr>
      <w:pStyle w:val="Normal"/>
      <w:rPr>
        <w:rStyle w:val="NormalCharacter"/>
        <w:szCs w:val="21"/>
        <w:sz w:val="21"/>
        <w:kern w:val="2"/>
        <w:lang w:val="en-US" w:eastAsia="zh-CN" w:bidi="ar-SA"/>
      </w:rPr>
      <w:spacing w:line="240" w:lineRule="auto"/>
      <w:jc w:val="both"/>
    </w:pPr>
    <w:r w:rsidR="00d615c9">
      <w:rPr>
        <w:rStyle w:val="NormalCharacter"/>
        <w:szCs w:val="21"/>
        <w:sz w:val="21"/>
        <w:kern w:val="2"/>
        <w:lang w:val="en-US" w:eastAsia="zh-CN" w:bidi="ar-SA"/>
      </w:rPr>
    </w: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0"/>
        <w:lang w:bidi="ar-SA"/>
      </w:rPr>
      <w:widowControl/>
      <w:tabs>
        <w:tab w:leader="none" w:val="center" w:pos="4153"/>
        <w:tab w:leader="none" w:val="right" w:pos="8306"/>
      </w:tabs>
      <w:snapToGrid w:val="0"/>
      <w:spacing w:line="240" w:lineRule="auto"/>
      <w:jc w:val="center"/>
      <w:pBdr>
        <w:bottom w:space="1" w:color="000000" w:val="single" w:sz="6"/>
      </w:pBdr>
    </w:pPr>
    <w:r w:rsidR="000d0613">
      <w:rPr>
        <w:rStyle w:val="NormalCharacter"/>
        <w:szCs w:val="18"/>
        <w:sz w:val="18"/>
        <w:kern w:val="0"/>
        <w:lang w:bidi="ar-SA"/>
      </w:rPr>
    </w:r>
  </w:p>
  <w:p>
    <w:pPr>
      <w:pStyle w:val="Normal"/>
      <w:rPr>
        <w:rStyle w:val="NormalCharacter"/>
        <w:szCs w:val="21"/>
        <w:sz w:val="21"/>
        <w:kern w:val="2"/>
        <w:lang w:val="en-US" w:eastAsia="zh-CN" w:bidi="ar-SA"/>
      </w:rPr>
      <w:spacing w:line="240" w:lineRule="auto"/>
      <w:jc w:val="both"/>
    </w:pPr>
    <w:r w:rsidR="00d615c9">
      <w:rPr>
        <w:rStyle w:val="NormalCharacter"/>
        <w:szCs w:val="21"/>
        <w:sz w:val="21"/>
        <w:kern w:val="2"/>
        <w:lang w:val="en-US" w:eastAsia="zh-CN" w:bidi="ar-SA"/>
      </w:rPr>
    </w:r>
  </w:p>
</w:hdr>
</file>

<file path=word/settings.xml><?xml version="1.0" encoding="utf-8"?>
<w:settings xmlns:w="http://schemas.openxmlformats.org/wordprocessingml/2006/main">
  <w:zoom w:percent="120"/>
  <w:embedSystemFonts/>
  <w:evenAndOddHeader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962c77"/>
    <w:rsid w:val="00df28f3"/>
    <w:rsid w:val="000d0613"/>
    <w:rsid w:val="000a7ad5"/>
    <w:rsid w:val="00d615c9"/>
  </w:rsids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1"/>
        <w:sz w:val="21"/>
        <w:kern w:val="2"/>
        <w:lang w:val="en-US" w:eastAsia="zh-CN" w:bidi="ar-SA"/>
      </w:rPr>
      <w:spacing w:line="240" w:lineRule="auto"/>
      <w:jc w:val="both"/>
    </w:pPr>
    <w:rPr>
      <w:szCs w:val="21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numbering" w:styleId="NormalList">
    <w:name w:val="NormalList"/>
    <w:next w:val="NormalList"/>
    <w:link w:val="Normal"/>
    <w:semiHidden/>
  </w:style>
  <w:style w:type="character" w:styleId="UserStyle_0">
    <w:name w:val="UserStyle_0"/>
    <w:next w:val="UserStyle_0"/>
    <w:link w:val="Footer"/>
    <w:locked/>
    <w:semiHidden/>
    <w:rPr>
      <w:szCs w:val="18"/>
      <w:sz w:val="18"/>
    </w:rPr>
  </w:style>
  <w:style w:type="character" w:styleId="UserStyle_1">
    <w:name w:val="UserStyle_1"/>
    <w:next w:val="UserStyle_1"/>
    <w:link w:val="Header"/>
    <w:locked/>
    <w:semiHidden/>
    <w:rPr>
      <w:szCs w:val="18"/>
      <w:sz w:val="18"/>
    </w:rPr>
  </w:style>
  <w:style w:type="character" w:styleId="UserStyle_2">
    <w:name w:val="UserStyle_2"/>
    <w:next w:val="UserStyle_2"/>
    <w:link w:val="Date"/>
    <w:locked/>
    <w:semiHidden/>
    <w:rPr>
      <w:szCs w:val="21"/>
      <w:sz w:val="21"/>
    </w:rPr>
  </w:style>
  <w:style w:type="paragraph" w:styleId="Header">
    <w:name w:val="Header"/>
    <w:basedOn w:val="Normal"/>
    <w:next w:val="Header"/>
    <w:link w:val="UserStyle_1"/>
    <w:semiHidden/>
    <w:pPr>
      <w:rPr>
        <w:szCs w:val="18"/>
        <w:sz w:val="18"/>
        <w:kern w:val="0"/>
        <w:lang w:bidi="ar-SA"/>
      </w:rPr>
      <w:tabs>
        <w:tab w:leader="none" w:val="center" w:pos="4153"/>
        <w:tab w:leader="none" w:val="right" w:pos="8306"/>
      </w:tabs>
      <w:snapToGrid w:val="0"/>
      <w:spacing w:line="240" w:lineRule="auto"/>
      <w:jc w:val="center"/>
      <w:pBdr>
        <w:bottom w:space="1" w:color="000000" w:val="single" w:sz="6"/>
      </w:pBdr>
    </w:pPr>
    <w:rPr>
      <w:szCs w:val="18"/>
      <w:sz w:val="18"/>
      <w:kern w:val="0"/>
      <w:lang w:bidi="ar-SA"/>
    </w:rPr>
  </w:style>
  <w:style w:type="paragraph" w:styleId="Footer">
    <w:name w:val="Footer"/>
    <w:basedOn w:val="Normal"/>
    <w:next w:val="Footer"/>
    <w:link w:val="UserStyle_0"/>
    <w:semiHidden/>
    <w:pPr>
      <w:rPr>
        <w:szCs w:val="18"/>
        <w:sz w:val="18"/>
        <w:kern w:val="0"/>
        <w:lang w:bidi="ar-SA"/>
      </w:rPr>
      <w:tabs>
        <w:tab w:leader="none" w:val="center" w:pos="4153"/>
        <w:tab w:leader="none" w:val="right" w:pos="8306"/>
      </w:tabs>
      <w:snapToGrid w:val="0"/>
      <w:spacing w:line="240" w:lineRule="auto"/>
      <w:jc w:val="left"/>
    </w:pPr>
    <w:rPr>
      <w:szCs w:val="18"/>
      <w:sz w:val="18"/>
      <w:kern w:val="0"/>
      <w:lang w:bidi="ar-SA"/>
    </w:rPr>
  </w:style>
  <w:style w:type="paragraph" w:styleId="Date">
    <w:name w:val="Date"/>
    <w:basedOn w:val="Normal"/>
    <w:next w:val="Normal"/>
    <w:link w:val="UserStyle_2"/>
    <w:pPr>
      <w:rPr>
        <w:szCs w:val="21"/>
        <w:sz w:val="21"/>
        <w:kern w:val="0"/>
        <w:lang w:bidi="ar-SA"/>
      </w:rPr>
      <w:ind w:leftChars="2500" w:left="100"/>
      <w:spacing w:line="240" w:lineRule="auto"/>
      <w:jc w:val="both"/>
    </w:pPr>
    <w:rPr>
      <w:szCs w:val="21"/>
      <w:sz w:val="21"/>
      <w:kern w:val="0"/>
      <w:lang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  <w:ind w:right="420"/>
        <w:spacing w:line="240" w:lineRule="exact"/>
        <w:jc w:val="both"/>
      </w:pPr>
      <w:r w:rsidR="00962c77">
        <w:rPr>
          <w:rStyle w:val="NormalCharacter"/>
          <w:szCs w:val="21"/>
          <w:sz w:val="21"/>
          <w:kern w:val="2"/>
          <w:lang w:val="en-US" w:eastAsia="zh-CN" w:bidi="ar-SA"/>
          <w:color w:val="FF0000"/>
        </w:rPr>
      </w:r>
    </w:p>
    <w:tbl>
      <w:tblPr>
        <w:tblW w:type="dxa" w:w="9031"/>
        <w:tblLook w:val="ffff"/>
        <w:tblpPr w:leftFromText="180" w:vertAnchor="text" w:tblpXSpec="center" w:rightFromText="180" w:horzAnchor="margin" w:tblpY="386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101"/>
        <w:gridCol w:w="708"/>
        <w:gridCol w:w="851"/>
        <w:gridCol w:w="1134"/>
        <w:gridCol w:w="1417"/>
        <w:gridCol w:w="1985"/>
        <w:gridCol w:w="1835"/>
      </w:tblGrid>
      <w:tr>
        <w:trPr>
          <w:wAfter w:w="0" w:type="dxa"/>
          <w:trHeight w:val="777" w:hRule="atLeast"/>
          <w:cantSplit/>
        </w:trPr>
        <w:tc>
          <w:tcPr>
            <w:textDirection w:val="lrTb"/>
            <w:vMerge w:val="restart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开发企业名称</w:t>
            </w:r>
          </w:p>
        </w:tc>
        <w:tc>
          <w:tcPr>
            <w:textDirection w:val="lrTb"/>
            <w:vMerge w:val="restart"/>
            <w:vAlign w:val="center"/>
            <w:tcW w:type="dxa" w:w="70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项目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名称</w:t>
            </w:r>
          </w:p>
        </w:tc>
        <w:tc>
          <w:tcPr>
            <w:textDirection w:val="lrTb"/>
            <w:vMerge w:val="restart"/>
            <w:vAlign w:val="center"/>
            <w:tcW w:type="dxa" w:w="8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成品住宅楼栋</w:t>
            </w:r>
          </w:p>
        </w:tc>
        <w:tc>
          <w:tcPr>
            <w:textDirection w:val="lrTb"/>
            <w:vMerge w:val="restart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工程造价咨询服务机构名称</w:t>
            </w:r>
          </w:p>
        </w:tc>
        <w:tc>
          <w:tcPr>
            <w:textDirection w:val="lrTb"/>
            <w:vMerge w:val="restart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造价咨询报告编号</w:t>
            </w:r>
          </w:p>
        </w:tc>
        <w:tc>
          <w:tcPr>
            <w:textDirection w:val="lrTb"/>
            <w:vAlign w:val="center"/>
            <w:tcW w:type="dxa" w:w="3820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造价咨询报告核定的成品住宅装修价格</w:t>
            </w:r>
          </w:p>
          <w:p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（元</w:t>
            </w: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/m</w:t>
            </w:r>
            <w:r w:rsidR="00962c77">
              <w:rPr>
                <w:rStyle w:val="NormalCharacter"/>
                <w:vertAlign w:val="superscript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2</w:t>
            </w:r>
            <w:r w:rsidR="00962c7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）</w:t>
            </w:r>
          </w:p>
        </w:tc>
      </w:tr>
      <w:tr>
        <w:trPr>
          <w:wAfter w:w="0" w:type="dxa"/>
          <w:trHeight w:val="904" w:hRule="atLeast"/>
          <w:cantSplit/>
        </w:trPr>
        <w:tc>
          <w:tcPr>
            <w:textDirection w:val="lrTb"/>
            <w:vMerge w:val="continue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Merge w:val="continue"/>
            <w:vAlign w:val="center"/>
            <w:tcW w:type="dxa" w:w="70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Merge w:val="continue"/>
            <w:vAlign w:val="center"/>
            <w:tcW w:type="dxa" w:w="8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Merge w:val="continue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Merge w:val="continue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widowControl/>
              <w:framePr w:vAnchor="margin" w:hSpace="180" w:wrap="around" w:x="-4" w:y="386" w:hAnchor="text"/>
              <w:spacing w:line="240" w:lineRule="exact"/>
              <w:jc w:val="left"/>
            </w:pPr>
          </w:p>
        </w:tc>
        <w:tc>
          <w:tcPr>
            <w:textDirection w:val="lrTb"/>
            <w:vAlign w:val="center"/>
            <w:tcW w:type="dxa" w:w="19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方案一（</w:t>
            </w:r>
            <w:r w:rsidR="000d061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现代风格2、3号楼C2</w:t>
            </w: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户型）</w:t>
            </w:r>
          </w:p>
        </w:tc>
        <w:tc>
          <w:tcPr>
            <w:textDirection w:val="lrTb"/>
            <w:vAlign w:val="center"/>
            <w:tcW w:type="dxa" w:w="1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d061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方案二（</w:t>
            </w:r>
            <w:r w:rsidR="000d061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北欧式风格2、3号楼C1</w:t>
            </w: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楷体" w:eastAsia="楷体" w:hAnsi="楷体"/>
              </w:rPr>
              <w:t xml:space="preserve">户型）</w:t>
            </w:r>
          </w:p>
        </w:tc>
      </w:tr>
      <w:tr>
        <w:trPr>
          <w:wAfter w:w="0" w:type="dxa"/>
          <w:trHeight w:val="1093" w:hRule="atLeast"/>
        </w:trPr>
        <w:tc>
          <w:tcPr>
            <w:textDirection w:val="lrTb"/>
            <w:vAlign w:val="center"/>
            <w:tcW w:type="dxa" w:w="11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t xml:space="preserve">成都圣桦佳源科技有限公司</w:t>
            </w:r>
          </w:p>
        </w:tc>
        <w:tc>
          <w:tcPr>
            <w:textDirection w:val="lrTb"/>
            <w:vAlign w:val="center"/>
            <w:tcW w:type="dxa" w:w="70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t xml:space="preserve">圣桦华庭二期</w:t>
            </w:r>
          </w:p>
        </w:tc>
        <w:tc>
          <w:tcPr>
            <w:textDirection w:val="lrTb"/>
            <w:vAlign w:val="center"/>
            <w:tcW w:type="dxa" w:w="8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Times New Roman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Times New Roman"/>
              </w:rPr>
              <w:t xml:space="preserve">2#楼</w:t>
            </w:r>
          </w:p>
        </w:tc>
        <w:tc>
          <w:tcPr>
            <w:textDirection w:val="lrTb"/>
            <w:vAlign w:val="center"/>
            <w:tcW w:type="dxa" w:w="113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楷体"/>
              </w:rPr>
              <w:t xml:space="preserve">四川同兴达建设咨询有限公司</w:t>
            </w:r>
          </w:p>
        </w:tc>
        <w:tc>
          <w:tcPr>
            <w:textDirection w:val="lrTb"/>
            <w:vAlign w:val="center"/>
            <w:tcW w:type="dxa" w:w="141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Times New Roman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df28f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楷体" w:hAnsi="Times New Roman"/>
              </w:rPr>
              <w:t xml:space="preserve">川同咨询[2019]清214号</w:t>
            </w:r>
          </w:p>
        </w:tc>
        <w:tc>
          <w:tcPr>
            <w:textDirection w:val="lrTb"/>
            <w:vAlign w:val="center"/>
            <w:tcW w:type="dxa" w:w="198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方正仿宋_GBK" w:hAnsi="Times New Roman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0d061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1563.2</w:t>
            </w:r>
          </w:p>
        </w:tc>
        <w:tc>
          <w:tcPr>
            <w:textDirection w:val="lrTb"/>
            <w:vAlign w:val="center"/>
            <w:tcW w:type="dxa" w:w="183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df28f3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方正仿宋_GBK" w:hAnsi="Times New Roman"/>
              </w:rPr>
              <w:framePr w:vAnchor="margin" w:hSpace="180" w:wrap="around" w:x="-4" w:y="386" w:hAnchor="text"/>
              <w:spacing w:line="240" w:lineRule="exact"/>
              <w:jc w:val="center"/>
            </w:pPr>
            <w:r w:rsidR="000d0613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Times New Roman" w:eastAsia="方正仿宋_GBK" w:hAnsi="Times New Roman"/>
              </w:rPr>
              <w:t xml:space="preserve">1655.37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楷体" w:eastAsia="楷体" w:hAnsi="楷体"/>
        </w:rPr>
        <w:spacing w:line="240" w:lineRule="auto"/>
        <w:jc w:val="both"/>
      </w:pPr>
      <w:r w:rsidR="000a7ad5">
        <w:rPr>
          <w:rStyle w:val="NormalCharacter"/>
          <w:szCs w:val="24"/>
          <w:sz w:val="24"/>
          <w:kern w:val="2"/>
          <w:lang w:val="en-US" w:eastAsia="zh-CN" w:bidi="ar-SA"/>
          <w:rFonts w:ascii="楷体" w:eastAsia="楷体" w:hAnsi="楷体"/>
        </w:rPr>
        <w:t xml:space="preserve"> </w:t>
      </w:r>
      <w:r w:rsidR="00962c77">
        <w:rPr>
          <w:rStyle w:val="NormalCharacter"/>
          <w:szCs w:val="24"/>
          <w:sz w:val="24"/>
          <w:kern w:val="2"/>
          <w:lang w:val="en-US" w:eastAsia="zh-CN" w:bidi="ar-SA"/>
          <w:rFonts w:ascii="楷体" w:eastAsia="楷体" w:hAnsi="楷体"/>
        </w:rPr>
      </w:r>
    </w:p>
    <w:sectPr>
      <w:titlePg/>
      <w:vAlign w:val="top"/>
      <w:type w:val="nextPage"/>
      <w:headerReference w:type="default" r:id="rId3"/>
      <w:footerReference w:type="default" r:id="rId4"/>
      <w:pgSz w:h="16838" w:w="11906" w:orient="portrait"/>
      <w:pgMar w:gutter="0" w:header="567" w:top="1814" w:bottom="1304" w:footer="737" w:left="1588" w:right="1474"/>
      <w:lnNumType w:countBy="0"/>
      <w:paperSrc w:first="0" w:other="0"/>
      <w:cols w:space="720" w:num="1"/>
      <w:docGrid w:charSpace="0" w:linePitch="312" w:type="lines"/>
    </w:sectPr>
  </w:body>
</w:document>
</file>