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/>
  <w:body>
    <w:tbl>
      <w:tblPr>
        <w:tblpPr w:leftFromText="180" w:rightFromText="180" w:horzAnchor="margin" w:tblpXSpec="center" w:tblpY="319"/>
        <w:tblW w:w="12417" w:type="dxa"/>
        <w:tblCellMar>
          <w:left w:w="0" w:type="dxa"/>
          <w:right w:w="0" w:type="dxa"/>
        </w:tblCellMar>
        <w:tblLook w:val="0020"/>
      </w:tblPr>
      <w:tblGrid>
        <w:gridCol w:w="1408"/>
        <w:gridCol w:w="1701"/>
        <w:gridCol w:w="1720"/>
        <w:gridCol w:w="1720"/>
        <w:gridCol w:w="1720"/>
        <w:gridCol w:w="2074"/>
        <w:gridCol w:w="2074"/>
      </w:tblGrid>
      <w:tr w:rsidR="000F52E4" w:rsidRPr="00512B24" w:rsidTr="00A11714">
        <w:trPr>
          <w:trHeight w:val="1588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开发企业名称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项目名称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成品住宅楼栋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工程造价咨询服务机构名称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造价咨询</w:t>
            </w:r>
          </w:p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报告编号</w:t>
            </w:r>
          </w:p>
        </w:tc>
        <w:tc>
          <w:tcPr>
            <w:tcW w:w="4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造价咨询报告</w:t>
            </w:r>
          </w:p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核定的成品住宅装修价格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（元</w:t>
            </w:r>
            <w:r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/m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  <w:vertAlign w:val="superscript"/>
              </w:rPr>
              <w:t>2</w:t>
            </w:r>
            <w:r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）</w:t>
            </w:r>
          </w:p>
        </w:tc>
      </w:tr>
      <w:tr w:rsidR="000F52E4" w:rsidRPr="00512B24" w:rsidTr="00A11714">
        <w:trPr>
          <w:trHeight w:val="1587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2E4" w:rsidRPr="00A11714" w:rsidRDefault="000F52E4" w:rsidP="00A1171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2E4" w:rsidRPr="00A11714" w:rsidRDefault="000F52E4" w:rsidP="00A1171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36"/>
              </w:rPr>
            </w:pPr>
          </w:p>
        </w:tc>
        <w:tc>
          <w:tcPr>
            <w:tcW w:w="1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2E4" w:rsidRPr="00A11714" w:rsidRDefault="000F52E4" w:rsidP="00A1171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36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2E4" w:rsidRPr="00A11714" w:rsidRDefault="000F52E4" w:rsidP="00A1171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36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52E4" w:rsidRPr="00A11714" w:rsidRDefault="000F52E4" w:rsidP="00A11714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36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方案一</w:t>
            </w:r>
          </w:p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(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港式风格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,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适用于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A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B1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B2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B3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户型）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方案二</w:t>
            </w:r>
          </w:p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(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简欧风格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,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适用于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C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D1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D2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、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D3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户型）</w:t>
            </w:r>
          </w:p>
        </w:tc>
      </w:tr>
      <w:tr w:rsidR="000F52E4" w:rsidRPr="00512B24" w:rsidTr="00A11714">
        <w:trPr>
          <w:trHeight w:val="158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成都市洪村置业有限公司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时代新华创客居住宅项目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1#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楼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1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单元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四川良友建设咨询有限公司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川良咨询（造）发【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2018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】</w:t>
            </w: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332</w:t>
            </w:r>
            <w:r w:rsidRPr="00A11714">
              <w:rPr>
                <w:rFonts w:ascii="微软雅黑" w:eastAsia="微软雅黑" w:hAnsi="微软雅黑" w:cs="Arial" w:hint="eastAsia"/>
                <w:color w:val="000000"/>
                <w:kern w:val="24"/>
                <w:sz w:val="24"/>
                <w:szCs w:val="24"/>
              </w:rPr>
              <w:t>号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3339.00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0F52E4" w:rsidRPr="00A11714" w:rsidRDefault="000F52E4" w:rsidP="00A11714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36"/>
              </w:rPr>
            </w:pPr>
            <w:r w:rsidRPr="00A11714">
              <w:rPr>
                <w:rFonts w:ascii="微软雅黑" w:eastAsia="微软雅黑" w:hAnsi="微软雅黑" w:cs="Arial"/>
                <w:color w:val="000000"/>
                <w:kern w:val="24"/>
                <w:sz w:val="24"/>
                <w:szCs w:val="24"/>
              </w:rPr>
              <w:t>3339.00</w:t>
            </w:r>
          </w:p>
        </w:tc>
      </w:tr>
    </w:tbl>
    <w:p w:rsidR="000F52E4" w:rsidRDefault="000F52E4">
      <w:bookmarkStart w:id="0" w:name="_GoBack"/>
      <w:bookmarkEnd w:id="0"/>
    </w:p>
    <w:sectPr w:rsidR="000F52E4" w:rsidSect="00A117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E4" w:rsidRDefault="000F52E4" w:rsidP="00FB7AD7">
      <w:r>
        <w:separator/>
      </w:r>
    </w:p>
  </w:endnote>
  <w:endnote w:type="continuationSeparator" w:id="1">
    <w:p w:rsidR="000F52E4" w:rsidRDefault="000F52E4" w:rsidP="00FB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E4" w:rsidRDefault="000F52E4" w:rsidP="00FB7AD7">
      <w:r>
        <w:separator/>
      </w:r>
    </w:p>
  </w:footnote>
  <w:footnote w:type="continuationSeparator" w:id="1">
    <w:p w:rsidR="000F52E4" w:rsidRDefault="000F52E4" w:rsidP="00FB7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A7"/>
    <w:rsid w:val="000F52E4"/>
    <w:rsid w:val="00190D25"/>
    <w:rsid w:val="001F0FAC"/>
    <w:rsid w:val="00446E1D"/>
    <w:rsid w:val="00512B24"/>
    <w:rsid w:val="00641396"/>
    <w:rsid w:val="008778A7"/>
    <w:rsid w:val="00A11714"/>
    <w:rsid w:val="00A77627"/>
    <w:rsid w:val="00E33D7D"/>
    <w:rsid w:val="00FB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7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7AD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7AD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A11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31</Words>
  <Characters>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义</dc:creator>
  <cp:keywords/>
  <dc:description/>
  <cp:lastModifiedBy>雨林木风</cp:lastModifiedBy>
  <cp:revision>4</cp:revision>
  <dcterms:created xsi:type="dcterms:W3CDTF">2018-12-10T05:18:00Z</dcterms:created>
  <dcterms:modified xsi:type="dcterms:W3CDTF">2018-12-10T05:34:00Z</dcterms:modified>
</cp:coreProperties>
</file>