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94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开发企业名称</w:t>
            </w:r>
          </w:p>
        </w:tc>
        <w:tc>
          <w:tcPr>
            <w:tcW w:w="94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94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成品住宅楼栋</w:t>
            </w:r>
          </w:p>
        </w:tc>
        <w:tc>
          <w:tcPr>
            <w:tcW w:w="94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工程造价咨询服务机构名称</w:t>
            </w:r>
          </w:p>
        </w:tc>
        <w:tc>
          <w:tcPr>
            <w:tcW w:w="94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造价咨询报告编号</w:t>
            </w:r>
          </w:p>
        </w:tc>
        <w:tc>
          <w:tcPr>
            <w:tcW w:w="3788" w:type="dxa"/>
            <w:gridSpan w:val="4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造价咨询报告核定的成品住宅装修价格（元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㎡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1" w:hRule="atLeast"/>
        </w:trPr>
        <w:tc>
          <w:tcPr>
            <w:tcW w:w="946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7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7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7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7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方案一（秋收风格，适用</w:t>
            </w:r>
            <w:r>
              <w:rPr>
                <w:rFonts w:hint="eastAsia"/>
                <w:vertAlign w:val="baseline"/>
                <w:lang w:val="en-US" w:eastAsia="zh-CN"/>
              </w:rPr>
              <w:t>A户型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方案二（蒂凡尼风格，适用</w:t>
            </w:r>
            <w:r>
              <w:rPr>
                <w:rFonts w:hint="eastAsia"/>
                <w:vertAlign w:val="baseline"/>
                <w:lang w:val="en-US" w:eastAsia="zh-CN"/>
              </w:rPr>
              <w:t>B、C户型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成都碧泓置业有限公司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碧桂园锦华庭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1#、2#、3#楼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四川标准德安工程管理有公司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川标德【</w:t>
            </w:r>
            <w:r>
              <w:rPr>
                <w:rFonts w:hint="eastAsia"/>
                <w:vertAlign w:val="baseline"/>
                <w:lang w:val="en-US" w:eastAsia="zh-CN"/>
              </w:rPr>
              <w:t>2018】预算字第243号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2648.83</w:t>
            </w:r>
          </w:p>
        </w:tc>
        <w:tc>
          <w:tcPr>
            <w:tcW w:w="94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2648.83</w:t>
            </w:r>
          </w:p>
        </w:tc>
        <w:tc>
          <w:tcPr>
            <w:tcW w:w="9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7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A79B9"/>
    <w:rsid w:val="5E99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小百合</cp:lastModifiedBy>
  <dcterms:modified xsi:type="dcterms:W3CDTF">2018-11-23T06:16:33Z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