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8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1100"/>
        <w:gridCol w:w="1234"/>
        <w:gridCol w:w="1351"/>
        <w:gridCol w:w="1418"/>
        <w:gridCol w:w="1295"/>
        <w:gridCol w:w="1295"/>
      </w:tblGrid>
      <w:tr w:rsidR="00CB7FA6" w:rsidTr="00284AC5">
        <w:trPr>
          <w:trHeight w:val="777"/>
        </w:trPr>
        <w:tc>
          <w:tcPr>
            <w:tcW w:w="959" w:type="dxa"/>
            <w:vMerge w:val="restart"/>
            <w:vAlign w:val="center"/>
          </w:tcPr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开发企业名称</w:t>
            </w:r>
          </w:p>
        </w:tc>
        <w:tc>
          <w:tcPr>
            <w:tcW w:w="850" w:type="dxa"/>
            <w:vMerge w:val="restart"/>
            <w:vAlign w:val="center"/>
          </w:tcPr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1418" w:type="dxa"/>
            <w:vMerge w:val="restart"/>
            <w:vAlign w:val="center"/>
          </w:tcPr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100" w:type="dxa"/>
            <w:vMerge w:val="restart"/>
            <w:vAlign w:val="center"/>
          </w:tcPr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1234" w:type="dxa"/>
            <w:vMerge w:val="restart"/>
            <w:vAlign w:val="center"/>
          </w:tcPr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5359" w:type="dxa"/>
            <w:gridSpan w:val="4"/>
            <w:vAlign w:val="center"/>
          </w:tcPr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造价咨询报告核定的成品住宅装修价格</w:t>
            </w:r>
          </w:p>
          <w:p w:rsidR="00CB7FA6" w:rsidRDefault="00CB7FA6">
            <w:pPr>
              <w:spacing w:line="240" w:lineRule="exact"/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（元</w:t>
            </w:r>
            <w:r>
              <w:rPr>
                <w:rFonts w:ascii="楷体" w:eastAsia="楷体" w:hAnsi="楷体" w:cs="楷体"/>
                <w:sz w:val="24"/>
                <w:szCs w:val="24"/>
              </w:rPr>
              <w:t>/m</w:t>
            </w:r>
            <w:r>
              <w:rPr>
                <w:rFonts w:ascii="楷体" w:eastAsia="楷体" w:hAnsi="楷体" w:cs="楷体"/>
                <w:sz w:val="24"/>
                <w:szCs w:val="24"/>
                <w:vertAlign w:val="superscript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</w:tr>
      <w:tr w:rsidR="00CB7FA6" w:rsidTr="00606FE3">
        <w:trPr>
          <w:trHeight w:val="904"/>
        </w:trPr>
        <w:tc>
          <w:tcPr>
            <w:tcW w:w="959" w:type="dxa"/>
            <w:vMerge/>
            <w:vAlign w:val="center"/>
          </w:tcPr>
          <w:p w:rsidR="00CB7FA6" w:rsidRDefault="00CB7FA6" w:rsidP="00CB7FA6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B7FA6" w:rsidRDefault="00CB7FA6" w:rsidP="00CB7FA6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B7FA6" w:rsidRDefault="00CB7FA6" w:rsidP="00CB7FA6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CB7FA6" w:rsidRDefault="00CB7FA6" w:rsidP="00CB7FA6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CB7FA6" w:rsidRDefault="00CB7FA6" w:rsidP="00CB7FA6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B7FA6" w:rsidRDefault="00CB7FA6" w:rsidP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方案一          （新中式风格一，适用6</w:t>
            </w: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栋2单元G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户型）</w:t>
            </w:r>
          </w:p>
        </w:tc>
        <w:tc>
          <w:tcPr>
            <w:tcW w:w="1418" w:type="dxa"/>
            <w:vAlign w:val="center"/>
          </w:tcPr>
          <w:p w:rsidR="00CB7FA6" w:rsidRDefault="00CB7FA6" w:rsidP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方案二          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新中式风格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二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，适用6</w:t>
            </w: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栋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单元</w:t>
            </w:r>
            <w:r>
              <w:rPr>
                <w:rFonts w:ascii="楷体" w:eastAsia="楷体" w:hAnsi="楷体" w:cs="楷体"/>
                <w:sz w:val="24"/>
                <w:szCs w:val="24"/>
              </w:rPr>
              <w:t>E5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户型）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）       </w:t>
            </w:r>
          </w:p>
        </w:tc>
        <w:tc>
          <w:tcPr>
            <w:tcW w:w="1295" w:type="dxa"/>
            <w:vAlign w:val="center"/>
          </w:tcPr>
          <w:p w:rsidR="00CB7FA6" w:rsidRDefault="00CB7FA6" w:rsidP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方案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法式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风格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一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，适用</w:t>
            </w:r>
            <w:r>
              <w:rPr>
                <w:rFonts w:ascii="楷体" w:eastAsia="楷体" w:hAnsi="楷体" w:cs="楷体"/>
                <w:sz w:val="24"/>
                <w:szCs w:val="24"/>
              </w:rPr>
              <w:t>71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栋</w:t>
            </w:r>
            <w:r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单元</w:t>
            </w:r>
            <w:r>
              <w:rPr>
                <w:rFonts w:ascii="楷体" w:eastAsia="楷体" w:hAnsi="楷体" w:cs="楷体"/>
                <w:sz w:val="24"/>
                <w:szCs w:val="24"/>
              </w:rPr>
              <w:t>G2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户型））       </w:t>
            </w:r>
          </w:p>
        </w:tc>
        <w:tc>
          <w:tcPr>
            <w:tcW w:w="1295" w:type="dxa"/>
            <w:vAlign w:val="center"/>
          </w:tcPr>
          <w:p w:rsidR="00CB7FA6" w:rsidRDefault="00CB7FA6" w:rsidP="00CB7FA6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方案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四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（法式风格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二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，适用</w:t>
            </w:r>
            <w:r>
              <w:rPr>
                <w:rFonts w:ascii="楷体" w:eastAsia="楷体" w:hAnsi="楷体" w:cs="楷体"/>
                <w:sz w:val="24"/>
                <w:szCs w:val="24"/>
              </w:rPr>
              <w:t>71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栋</w:t>
            </w:r>
            <w:r w:rsidR="00AF4F8D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单元</w:t>
            </w:r>
            <w:r w:rsidR="00AF4F8D">
              <w:rPr>
                <w:rFonts w:ascii="楷体" w:eastAsia="楷体" w:hAnsi="楷体" w:cs="楷体"/>
                <w:sz w:val="24"/>
                <w:szCs w:val="24"/>
              </w:rPr>
              <w:t>F</w:t>
            </w:r>
            <w:r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户型））       </w:t>
            </w:r>
          </w:p>
        </w:tc>
      </w:tr>
      <w:tr w:rsidR="00AF4F8D" w:rsidTr="00910B6D">
        <w:trPr>
          <w:trHeight w:val="1093"/>
        </w:trPr>
        <w:tc>
          <w:tcPr>
            <w:tcW w:w="959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成都天合倍升置业有限公司</w:t>
            </w:r>
          </w:p>
        </w:tc>
        <w:tc>
          <w:tcPr>
            <w:tcW w:w="850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楷体" w:hAnsi="楷体" w:cs="楷体" w:hint="eastAsia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麓湖之春花园</w:t>
            </w:r>
          </w:p>
        </w:tc>
        <w:tc>
          <w:tcPr>
            <w:tcW w:w="1418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#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#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楼</w:t>
            </w:r>
          </w:p>
        </w:tc>
        <w:tc>
          <w:tcPr>
            <w:tcW w:w="1100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>
              <w:rPr>
                <w:rFonts w:ascii="Times New Roman" w:eastAsia="楷体" w:hAnsi="楷体" w:cs="楷体" w:hint="eastAsia"/>
                <w:sz w:val="24"/>
                <w:szCs w:val="24"/>
              </w:rPr>
              <w:t>四川标准德安工程管理有限公司</w:t>
            </w:r>
          </w:p>
        </w:tc>
        <w:tc>
          <w:tcPr>
            <w:tcW w:w="1234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川标德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[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2018]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预算字第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351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6295.00</w:t>
            </w:r>
          </w:p>
        </w:tc>
        <w:tc>
          <w:tcPr>
            <w:tcW w:w="1418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6295.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6295.00</w:t>
            </w:r>
          </w:p>
        </w:tc>
        <w:tc>
          <w:tcPr>
            <w:tcW w:w="1295" w:type="dxa"/>
            <w:vAlign w:val="center"/>
          </w:tcPr>
          <w:p w:rsidR="00AF4F8D" w:rsidRDefault="00AF4F8D" w:rsidP="00910B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6295.00</w:t>
            </w:r>
          </w:p>
        </w:tc>
      </w:tr>
    </w:tbl>
    <w:p w:rsidR="00BE510B" w:rsidRDefault="00BE510B"/>
    <w:sectPr w:rsidR="00BE5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17" w:rsidRDefault="002A5917" w:rsidP="00355C36">
      <w:r>
        <w:separator/>
      </w:r>
    </w:p>
  </w:endnote>
  <w:endnote w:type="continuationSeparator" w:id="0">
    <w:p w:rsidR="002A5917" w:rsidRDefault="002A5917" w:rsidP="003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17" w:rsidRDefault="002A5917" w:rsidP="00355C36">
      <w:r>
        <w:separator/>
      </w:r>
    </w:p>
  </w:footnote>
  <w:footnote w:type="continuationSeparator" w:id="0">
    <w:p w:rsidR="002A5917" w:rsidRDefault="002A5917" w:rsidP="0035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2C"/>
    <w:rsid w:val="0013771A"/>
    <w:rsid w:val="00214C03"/>
    <w:rsid w:val="002373FC"/>
    <w:rsid w:val="0029048A"/>
    <w:rsid w:val="002A5917"/>
    <w:rsid w:val="00355C36"/>
    <w:rsid w:val="00526674"/>
    <w:rsid w:val="00585AB8"/>
    <w:rsid w:val="0062209E"/>
    <w:rsid w:val="008C769F"/>
    <w:rsid w:val="00910B6D"/>
    <w:rsid w:val="00AF4F8D"/>
    <w:rsid w:val="00BE510B"/>
    <w:rsid w:val="00CB7FA6"/>
    <w:rsid w:val="00D508B4"/>
    <w:rsid w:val="00F86CFC"/>
    <w:rsid w:val="00FB1C2C"/>
    <w:rsid w:val="3BA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29036"/>
  <w15:docId w15:val="{69AA5735-550C-484C-A80D-45361BE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8C76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fayi chen</cp:lastModifiedBy>
  <cp:revision>2</cp:revision>
  <dcterms:created xsi:type="dcterms:W3CDTF">2018-11-09T09:58:00Z</dcterms:created>
  <dcterms:modified xsi:type="dcterms:W3CDTF">2018-11-09T09:58:00Z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